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4F973" w14:textId="77777777" w:rsidR="00324569" w:rsidRDefault="00804943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Online</w:t>
      </w:r>
      <w:r w:rsidR="0052086F">
        <w:rPr>
          <w:rFonts w:ascii="Times New Roman" w:eastAsia="Times New Roman" w:hAnsi="Times New Roman" w:cs="Times New Roman"/>
          <w:b/>
          <w:sz w:val="24"/>
          <w:szCs w:val="24"/>
        </w:rPr>
        <w:t xml:space="preserve"> Figures</w:t>
      </w:r>
      <w:r w:rsidR="00324569">
        <w:rPr>
          <w:rFonts w:ascii="Times New Roman" w:eastAsia="Times New Roman" w:hAnsi="Times New Roman" w:cs="Times New Roman"/>
          <w:b/>
          <w:sz w:val="24"/>
          <w:szCs w:val="24"/>
        </w:rPr>
        <w:t xml:space="preserve"> for:</w:t>
      </w:r>
    </w:p>
    <w:p w14:paraId="1BE3024A" w14:textId="03BC0DFE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24569">
        <w:rPr>
          <w:rFonts w:ascii="Times New Roman" w:hAnsi="Times New Roman" w:cs="Times New Roman"/>
          <w:b/>
          <w:bCs/>
          <w:color w:val="000000"/>
          <w:sz w:val="24"/>
          <w:szCs w:val="24"/>
        </w:rPr>
        <w:t>The recovery of European freshwater biodiversity has come to a halt</w:t>
      </w:r>
      <w:r w:rsidRPr="0032456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60716BBD" w14:textId="7A3F20C7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2D95A71" w14:textId="5D6C1BB2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Authors:</w:t>
      </w:r>
    </w:p>
    <w:p w14:paraId="176F56EE" w14:textId="1776DAEE" w:rsidR="00324569" w:rsidRDefault="00324569" w:rsidP="0052086F">
      <w:pPr>
        <w:spacing w:before="240" w:after="240"/>
        <w:rPr>
          <w:rFonts w:ascii="Times New Roman" w:hAnsi="Times New Roman" w:cs="Times New Roman"/>
          <w:color w:val="000000"/>
          <w:sz w:val="24"/>
          <w:szCs w:val="24"/>
        </w:rPr>
      </w:pPr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Haase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Diana E. Bowler, Nathan J. Baker,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Núria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Bonada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Sami Domisch, Jaime R. Garcia Marquez, Jani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Heino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Daniel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Hering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Sonja C.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Jähnig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Astrid Schmidt-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Kloiber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Rachel Stubbington, Florian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Altermatt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Mario Álvarez-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Cabria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Giuseppe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Amatulli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David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Angeler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Gaït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Archambaud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Arrate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Jorrín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Aspin, Iker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Azpiroz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Bañares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José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Barquín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Ortiz, Christian L.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Luca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Bonacina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Roberta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Bottarin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Miguel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Cañedo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-Argüelles, Zoltán Csabai, Thibault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Datry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Elvira de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Eyto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Alain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Dohet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Gerald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Dörflinger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Emma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Drohan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Knut A.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Eikland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Judy England, Tor E. Eriksen,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Vesela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Evtimova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Maria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Martial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Ferréol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Mathieu Floury,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Maxence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Forcellini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Marie Anne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Riccardo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Fornaroli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Nikolai Friberg, Jean-François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Fruget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Galia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Georgieva, Peter Goethals, Manuel A.S.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Graça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Wolfram Graf,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Kaisa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-Leena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Huttunen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C. Jensen, Richard K. Johnson,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Iwan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Jones, Jens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Kiesel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Lenka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Kuglerová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Aitor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Larrañaga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Patrick Leitner, Lionel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L'Hoste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Marie-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Helène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Lizée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Armin W. Lorenz, Anthony Maire, Jesús Alberto Manzanos Arnaiz, Brendan G. McKie, Andrés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Millán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Don Monteith, Timo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Muotka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John F. Murphy, Davis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Ozolins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Riku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Paavola, Petr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Paril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Francisco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Peñas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Francesca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Pilotto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Marek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Polasek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Jessen Rasmussen, Manu Rubio, David Sánchez-Fernández, Leonard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Sandin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B. Schäfer, Alberto Scotti, Longzhu Q. Shen,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Agnija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Skuja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Stefan Stoll, Michal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Straka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Henn Timm, Violeta G.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Tyufekchieva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Iakovos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Tziortzis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Yordan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Uzunov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Gea H. van der Lee, Rudy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Vannevel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Emilia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Varadinova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Gábor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Várbíró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Gaute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Velle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Piet F.M.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C.M.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Yanka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Vidinova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Wiberg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-Larsen, Ellen A.R. Welti</w:t>
      </w:r>
    </w:p>
    <w:p w14:paraId="45B9A750" w14:textId="7E549382" w:rsidR="00324569" w:rsidRDefault="00324569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DABCE34" w14:textId="4CE20B12" w:rsidR="00324569" w:rsidRDefault="00324569" w:rsidP="007E748B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Table of Contents</w:t>
      </w:r>
    </w:p>
    <w:p w14:paraId="2E0E893F" w14:textId="7F4CC381" w:rsidR="007E748B" w:rsidRDefault="007E748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Map of sampling durations</w:t>
      </w:r>
    </w:p>
    <w:p w14:paraId="16CF9426" w14:textId="5A7C7A27" w:rsidR="00324569" w:rsidRDefault="00566666" w:rsidP="007E748B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3: </w:t>
      </w:r>
      <w:r w:rsidR="00324569" w:rsidRPr="00566666">
        <w:rPr>
          <w:rFonts w:ascii="Times New Roman" w:hAnsi="Times New Roman" w:cs="Times New Roman"/>
          <w:sz w:val="24"/>
          <w:szCs w:val="24"/>
        </w:rPr>
        <w:t>Fig. 1 | Spatial variation in the number of sampling years across all 1,816 study sites.</w:t>
      </w:r>
    </w:p>
    <w:p w14:paraId="7467061A" w14:textId="2F620EC7" w:rsidR="007E748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FDDC188" w14:textId="3A9EB027" w:rsidR="007E748B" w:rsidRPr="00566666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Maps of trends</w:t>
      </w:r>
    </w:p>
    <w:p w14:paraId="5DCB5F49" w14:textId="77777777" w:rsidR="007E748B" w:rsidRDefault="00566666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4: </w:t>
      </w:r>
      <w:r w:rsidR="00324569" w:rsidRPr="00566666">
        <w:rPr>
          <w:rFonts w:ascii="Times New Roman" w:hAnsi="Times New Roman" w:cs="Times New Roman"/>
          <w:sz w:val="24"/>
          <w:szCs w:val="24"/>
        </w:rPr>
        <w:t>Fig. 2 | Spatial distribution of abundance trends.</w:t>
      </w:r>
    </w:p>
    <w:p w14:paraId="7064E9F3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5: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3 | Spatial distribution of trends in additional taxonomic diversity metrics.</w:t>
      </w:r>
    </w:p>
    <w:p w14:paraId="2D5BA429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6: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4 | Spatial distribution of trends in functional diversity metrics.</w:t>
      </w:r>
    </w:p>
    <w:p w14:paraId="65CF1D06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7: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5 | Spatial distribution of trends in additional functional diversity metrics.</w:t>
      </w:r>
    </w:p>
    <w:p w14:paraId="25B5535A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8: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6 | Spatial distribution of trends in non-native and native species.</w:t>
      </w:r>
    </w:p>
    <w:p w14:paraId="5466D42F" w14:textId="384B7944" w:rsidR="00566666" w:rsidRP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9: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7 | Spatial distribution of trends in EPT and insect taxa</w:t>
      </w:r>
    </w:p>
    <w:p w14:paraId="4277E9D0" w14:textId="0D51AEAD" w:rsidR="007E748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11A6DBB9" w14:textId="3DAFE9BF" w:rsidR="007E748B" w:rsidRPr="007E748B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Response correlations</w:t>
      </w:r>
    </w:p>
    <w:p w14:paraId="68CF0CA1" w14:textId="41B35B56" w:rsidR="00566666" w:rsidRDefault="007E748B" w:rsidP="007E748B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10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8 | Pearson’s correlations, histograms, and regression plots comparing all response variables.</w:t>
      </w:r>
    </w:p>
    <w:p w14:paraId="0A3C8943" w14:textId="4F6A8E21" w:rsidR="007E748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45DB6A12" w14:textId="57FBA782" w:rsidR="007E748B" w:rsidRPr="007E748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Maps of drivers</w:t>
      </w:r>
    </w:p>
    <w:p w14:paraId="65A1793B" w14:textId="77777777" w:rsidR="007E748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11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9 | Distribution of stream characteristics.</w:t>
      </w:r>
    </w:p>
    <w:p w14:paraId="181394DB" w14:textId="77777777" w:rsidR="007E748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12: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10 | Distribution of land cover.</w:t>
      </w:r>
    </w:p>
    <w:p w14:paraId="236ABC01" w14:textId="77777777" w:rsidR="007E748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13: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11 | Distribution of dam impacts.</w:t>
      </w:r>
    </w:p>
    <w:p w14:paraId="7D11DDCF" w14:textId="50BB2BD5" w:rsidR="00566666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14: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12 | Distribution of climate variation.</w:t>
      </w:r>
    </w:p>
    <w:p w14:paraId="378D706F" w14:textId="481F14EF" w:rsidR="007E748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6B730105" w14:textId="395646FB" w:rsidR="007E748B" w:rsidRPr="007E748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Driver correlations</w:t>
      </w:r>
    </w:p>
    <w:p w14:paraId="74329BDE" w14:textId="11BF04DB" w:rsidR="00566666" w:rsidRDefault="007E748B" w:rsidP="002F0727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15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13 | Pearson’s correlations, histograms, and regression plots comparing all stream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characteristics and environmental driver variables.</w:t>
      </w:r>
    </w:p>
    <w:p w14:paraId="6829FC8E" w14:textId="2DCAB9DD" w:rsidR="002F0727" w:rsidRDefault="002F0727" w:rsidP="002F072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5492ACD" w14:textId="51447EE4" w:rsidR="002F0727" w:rsidRPr="002F0727" w:rsidRDefault="006A32D5" w:rsidP="002F072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Meta-analysis s</w:t>
      </w:r>
      <w:r w:rsidR="002F0727">
        <w:rPr>
          <w:rFonts w:ascii="Times New Roman" w:hAnsi="Times New Roman" w:cs="Times New Roman"/>
          <w:b/>
          <w:sz w:val="24"/>
          <w:szCs w:val="24"/>
        </w:rPr>
        <w:t>ensitivity checks</w:t>
      </w:r>
    </w:p>
    <w:p w14:paraId="7678CD65" w14:textId="77777777" w:rsidR="002F0727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16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14 | Sensitivity check to examine effects of years sampled on biodiversity trend</w:t>
      </w:r>
      <w:r w:rsidR="002F0727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estimates.</w:t>
      </w:r>
    </w:p>
    <w:p w14:paraId="4BBB3748" w14:textId="0DAB6E92" w:rsidR="00566666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2F0727">
        <w:rPr>
          <w:rFonts w:ascii="Times New Roman" w:hAnsi="Times New Roman" w:cs="Times New Roman"/>
          <w:b/>
          <w:sz w:val="24"/>
          <w:szCs w:val="24"/>
        </w:rPr>
        <w:t xml:space="preserve">Pg. 17: </w:t>
      </w:r>
      <w:r w:rsidR="00566666" w:rsidRPr="002F0727">
        <w:rPr>
          <w:rFonts w:ascii="Times New Roman" w:hAnsi="Times New Roman" w:cs="Times New Roman"/>
          <w:bCs/>
          <w:sz w:val="24"/>
          <w:szCs w:val="24"/>
        </w:rPr>
        <w:t>Fig. 15 | Sensitivity check to examine effects of the first sampling year (start year) on biodiversity trend estimates.</w:t>
      </w:r>
    </w:p>
    <w:p w14:paraId="776930C2" w14:textId="7C8782F1" w:rsidR="00E312DF" w:rsidRPr="002F0727" w:rsidRDefault="00E312DF" w:rsidP="00E312DF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2F0727">
        <w:rPr>
          <w:rFonts w:ascii="Times New Roman" w:hAnsi="Times New Roman" w:cs="Times New Roman"/>
          <w:b/>
          <w:sz w:val="24"/>
          <w:szCs w:val="24"/>
        </w:rPr>
        <w:t>Pg. 1</w:t>
      </w:r>
      <w:r>
        <w:rPr>
          <w:rFonts w:ascii="Times New Roman" w:hAnsi="Times New Roman" w:cs="Times New Roman"/>
          <w:b/>
          <w:sz w:val="24"/>
          <w:szCs w:val="24"/>
        </w:rPr>
        <w:t>8</w:t>
      </w:r>
      <w:r w:rsidRPr="002F0727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2F0727">
        <w:rPr>
          <w:rFonts w:ascii="Times New Roman" w:hAnsi="Times New Roman" w:cs="Times New Roman"/>
          <w:bCs/>
          <w:sz w:val="24"/>
          <w:szCs w:val="24"/>
        </w:rPr>
        <w:t>Fig. 1</w:t>
      </w:r>
      <w:r>
        <w:rPr>
          <w:rFonts w:ascii="Times New Roman" w:hAnsi="Times New Roman" w:cs="Times New Roman"/>
          <w:bCs/>
          <w:sz w:val="24"/>
          <w:szCs w:val="24"/>
        </w:rPr>
        <w:t>6</w:t>
      </w:r>
      <w:r w:rsidRPr="002F0727">
        <w:rPr>
          <w:rFonts w:ascii="Times New Roman" w:hAnsi="Times New Roman" w:cs="Times New Roman"/>
          <w:bCs/>
          <w:sz w:val="24"/>
          <w:szCs w:val="24"/>
        </w:rPr>
        <w:t xml:space="preserve"> | </w:t>
      </w:r>
      <w:r>
        <w:rPr>
          <w:rFonts w:ascii="Times New Roman" w:hAnsi="Times New Roman" w:cs="Times New Roman"/>
          <w:bCs/>
          <w:sz w:val="24"/>
          <w:szCs w:val="24"/>
        </w:rPr>
        <w:t>Comparison of trend estimates between meta-analysis models</w:t>
      </w:r>
      <w:r w:rsidR="006A32D5">
        <w:rPr>
          <w:rFonts w:ascii="Times New Roman" w:hAnsi="Times New Roman" w:cs="Times New Roman"/>
          <w:bCs/>
          <w:sz w:val="24"/>
          <w:szCs w:val="24"/>
        </w:rPr>
        <w:t>.</w:t>
      </w:r>
    </w:p>
    <w:p w14:paraId="04BD90D0" w14:textId="57546989" w:rsidR="00E312DF" w:rsidRDefault="006A32D5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2F0727">
        <w:rPr>
          <w:rFonts w:ascii="Times New Roman" w:hAnsi="Times New Roman" w:cs="Times New Roman"/>
          <w:b/>
          <w:sz w:val="24"/>
          <w:szCs w:val="24"/>
        </w:rPr>
        <w:t>Pg. 1</w:t>
      </w:r>
      <w:r>
        <w:rPr>
          <w:rFonts w:ascii="Times New Roman" w:hAnsi="Times New Roman" w:cs="Times New Roman"/>
          <w:b/>
          <w:sz w:val="24"/>
          <w:szCs w:val="24"/>
        </w:rPr>
        <w:t>9</w:t>
      </w:r>
      <w:r w:rsidRPr="002F0727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2F0727">
        <w:rPr>
          <w:rFonts w:ascii="Times New Roman" w:hAnsi="Times New Roman" w:cs="Times New Roman"/>
          <w:bCs/>
          <w:sz w:val="24"/>
          <w:szCs w:val="24"/>
        </w:rPr>
        <w:t>Fig. 1</w:t>
      </w:r>
      <w:r>
        <w:rPr>
          <w:rFonts w:ascii="Times New Roman" w:hAnsi="Times New Roman" w:cs="Times New Roman"/>
          <w:bCs/>
          <w:sz w:val="24"/>
          <w:szCs w:val="24"/>
        </w:rPr>
        <w:t>7</w:t>
      </w:r>
      <w:r w:rsidRPr="002F0727">
        <w:rPr>
          <w:rFonts w:ascii="Times New Roman" w:hAnsi="Times New Roman" w:cs="Times New Roman"/>
          <w:bCs/>
          <w:sz w:val="24"/>
          <w:szCs w:val="24"/>
        </w:rPr>
        <w:t xml:space="preserve"> |</w:t>
      </w:r>
      <w:r>
        <w:rPr>
          <w:rFonts w:ascii="Times New Roman" w:hAnsi="Times New Roman" w:cs="Times New Roman"/>
          <w:bCs/>
          <w:sz w:val="24"/>
          <w:szCs w:val="24"/>
        </w:rPr>
        <w:t xml:space="preserve"> Jackknife</w:t>
      </w:r>
      <w:r w:rsidR="00281F02">
        <w:rPr>
          <w:rFonts w:ascii="Times New Roman" w:hAnsi="Times New Roman" w:cs="Times New Roman"/>
          <w:bCs/>
          <w:sz w:val="24"/>
          <w:szCs w:val="24"/>
        </w:rPr>
        <w:t xml:space="preserve"> analysis of</w:t>
      </w:r>
      <w:r>
        <w:rPr>
          <w:rFonts w:ascii="Times New Roman" w:hAnsi="Times New Roman" w:cs="Times New Roman"/>
          <w:bCs/>
          <w:sz w:val="24"/>
          <w:szCs w:val="24"/>
        </w:rPr>
        <w:t xml:space="preserve"> trend estimates with countries removed.</w:t>
      </w:r>
    </w:p>
    <w:p w14:paraId="5C61907F" w14:textId="67217F60" w:rsidR="00ED246E" w:rsidRDefault="00ED246E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20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>Fig. 1</w:t>
      </w:r>
      <w:r>
        <w:rPr>
          <w:rFonts w:ascii="Times New Roman" w:hAnsi="Times New Roman" w:cs="Times New Roman"/>
          <w:bCs/>
          <w:sz w:val="24"/>
          <w:szCs w:val="24"/>
        </w:rPr>
        <w:t>8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Pr="00C62714">
        <w:rPr>
          <w:rFonts w:ascii="Times New Roman" w:hAnsi="Times New Roman" w:cs="Times New Roman"/>
          <w:bCs/>
          <w:sz w:val="24"/>
          <w:szCs w:val="24"/>
        </w:rPr>
        <w:t>Distribution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B3C10">
        <w:rPr>
          <w:rFonts w:ascii="Times New Roman" w:hAnsi="Times New Roman" w:cs="Times New Roman"/>
          <w:bCs/>
          <w:sz w:val="24"/>
          <w:szCs w:val="24"/>
        </w:rPr>
        <w:t>over time for sites of a given taxonomic resolution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21FBD9D1" w14:textId="77777777" w:rsidR="00281F02" w:rsidRPr="002F0727" w:rsidRDefault="00281F02" w:rsidP="00281F02">
      <w:pPr>
        <w:pStyle w:val="NoSpacing"/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324454F9" w14:textId="371FC4AF" w:rsidR="00281F02" w:rsidRPr="002F0727" w:rsidRDefault="00281F02" w:rsidP="00281F02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Moving window sensitivity checks</w:t>
      </w:r>
    </w:p>
    <w:p w14:paraId="027CB02C" w14:textId="0805B664" w:rsidR="00281F02" w:rsidRDefault="00281F02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1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>Fig. 1</w:t>
      </w:r>
      <w:r w:rsidR="00ED246E">
        <w:rPr>
          <w:rFonts w:ascii="Times New Roman" w:hAnsi="Times New Roman" w:cs="Times New Roman"/>
          <w:bCs/>
          <w:sz w:val="24"/>
          <w:szCs w:val="24"/>
        </w:rPr>
        <w:t>9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="00C62714" w:rsidRPr="00C62714">
        <w:rPr>
          <w:rFonts w:ascii="Times New Roman" w:hAnsi="Times New Roman" w:cs="Times New Roman"/>
          <w:bCs/>
          <w:sz w:val="24"/>
          <w:szCs w:val="24"/>
        </w:rPr>
        <w:t xml:space="preserve">Distribution over time </w:t>
      </w:r>
      <w:r w:rsidR="00C62714">
        <w:rPr>
          <w:rFonts w:ascii="Times New Roman" w:hAnsi="Times New Roman" w:cs="Times New Roman"/>
          <w:bCs/>
          <w:sz w:val="24"/>
          <w:szCs w:val="24"/>
        </w:rPr>
        <w:t>of</w:t>
      </w:r>
      <w:r w:rsidR="00C62714" w:rsidRPr="00C62714">
        <w:rPr>
          <w:rFonts w:ascii="Times New Roman" w:hAnsi="Times New Roman" w:cs="Times New Roman"/>
          <w:bCs/>
          <w:sz w:val="24"/>
          <w:szCs w:val="24"/>
        </w:rPr>
        <w:t xml:space="preserve"> sites per country in moving window analysis</w:t>
      </w:r>
      <w:r w:rsidR="00AB3C10">
        <w:rPr>
          <w:rFonts w:ascii="Times New Roman" w:hAnsi="Times New Roman" w:cs="Times New Roman"/>
          <w:bCs/>
          <w:sz w:val="24"/>
          <w:szCs w:val="24"/>
        </w:rPr>
        <w:t>.</w:t>
      </w:r>
    </w:p>
    <w:p w14:paraId="3CBB9AD5" w14:textId="060DBB1C" w:rsidR="00AB3C10" w:rsidRDefault="00AB3C10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2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 w:rsidR="00ED246E">
        <w:rPr>
          <w:rFonts w:ascii="Times New Roman" w:hAnsi="Times New Roman" w:cs="Times New Roman"/>
          <w:bCs/>
          <w:sz w:val="24"/>
          <w:szCs w:val="24"/>
        </w:rPr>
        <w:t>20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Pr="00AB3C10">
        <w:rPr>
          <w:rFonts w:ascii="Times New Roman" w:hAnsi="Times New Roman" w:cs="Times New Roman"/>
          <w:bCs/>
          <w:sz w:val="24"/>
          <w:szCs w:val="24"/>
        </w:rPr>
        <w:t>Distribution over time for sites of a given taxonomic resolution in moving window analysis.</w:t>
      </w:r>
    </w:p>
    <w:p w14:paraId="0B964D15" w14:textId="5DE3B608" w:rsidR="003E0162" w:rsidRDefault="003E0162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3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 w:rsidR="00ED246E">
        <w:rPr>
          <w:rFonts w:ascii="Times New Roman" w:hAnsi="Times New Roman" w:cs="Times New Roman"/>
          <w:bCs/>
          <w:sz w:val="24"/>
          <w:szCs w:val="24"/>
        </w:rPr>
        <w:t>1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3E0162">
        <w:rPr>
          <w:rFonts w:ascii="Times New Roman" w:hAnsi="Times New Roman" w:cs="Times New Roman"/>
          <w:bCs/>
          <w:sz w:val="24"/>
          <w:szCs w:val="24"/>
        </w:rPr>
        <w:t>Proportion of positive to negative sites in moving window trends.</w:t>
      </w:r>
    </w:p>
    <w:p w14:paraId="303E6030" w14:textId="26D174ED" w:rsidR="00F017C9" w:rsidRDefault="00F017C9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4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 w:rsidR="00ED246E">
        <w:rPr>
          <w:rFonts w:ascii="Times New Roman" w:hAnsi="Times New Roman" w:cs="Times New Roman"/>
          <w:bCs/>
          <w:sz w:val="24"/>
          <w:szCs w:val="24"/>
        </w:rPr>
        <w:t>2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>
        <w:rPr>
          <w:rFonts w:ascii="Times New Roman" w:hAnsi="Times New Roman" w:cs="Times New Roman"/>
          <w:bCs/>
          <w:sz w:val="24"/>
          <w:szCs w:val="24"/>
        </w:rPr>
        <w:t>High threshold moving window analysis 1</w:t>
      </w:r>
      <w:r w:rsidR="003E0162">
        <w:rPr>
          <w:rFonts w:ascii="Times New Roman" w:hAnsi="Times New Roman" w:cs="Times New Roman"/>
          <w:bCs/>
          <w:sz w:val="24"/>
          <w:szCs w:val="24"/>
        </w:rPr>
        <w:t>.</w:t>
      </w:r>
    </w:p>
    <w:p w14:paraId="20B395EE" w14:textId="526C4893" w:rsidR="00F017C9" w:rsidRPr="00F017C9" w:rsidRDefault="00F017C9" w:rsidP="00F017C9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5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 w:rsidR="00ED246E">
        <w:rPr>
          <w:rFonts w:ascii="Times New Roman" w:hAnsi="Times New Roman" w:cs="Times New Roman"/>
          <w:bCs/>
          <w:sz w:val="24"/>
          <w:szCs w:val="24"/>
        </w:rPr>
        <w:t>3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>
        <w:rPr>
          <w:rFonts w:ascii="Times New Roman" w:hAnsi="Times New Roman" w:cs="Times New Roman"/>
          <w:bCs/>
          <w:sz w:val="24"/>
          <w:szCs w:val="24"/>
        </w:rPr>
        <w:t xml:space="preserve">High threshold moving window analysis </w:t>
      </w:r>
      <w:r w:rsidR="00A50526">
        <w:rPr>
          <w:rFonts w:ascii="Times New Roman" w:hAnsi="Times New Roman" w:cs="Times New Roman"/>
          <w:bCs/>
          <w:sz w:val="24"/>
          <w:szCs w:val="24"/>
        </w:rPr>
        <w:t>2</w:t>
      </w:r>
      <w:r w:rsidR="003E0162">
        <w:rPr>
          <w:rFonts w:ascii="Times New Roman" w:hAnsi="Times New Roman" w:cs="Times New Roman"/>
          <w:bCs/>
          <w:sz w:val="24"/>
          <w:szCs w:val="24"/>
        </w:rPr>
        <w:t>.</w:t>
      </w:r>
    </w:p>
    <w:p w14:paraId="443B4EA1" w14:textId="77777777" w:rsidR="00281F02" w:rsidRPr="00324569" w:rsidRDefault="00281F02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441ECF1" w14:textId="77777777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6C1014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3F4390E" wp14:editId="2B3DCB35">
            <wp:extent cx="5857875" cy="5210175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21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1897D" w14:textId="5340AB8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 | Spatial variation in the number of sampling years across all 1,816 study sites.</w:t>
      </w:r>
    </w:p>
    <w:p w14:paraId="37619876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622A8A8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ACFA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923B517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0F5CF6E" wp14:editId="3123929E">
            <wp:extent cx="5943600" cy="51562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6D60C" w14:textId="2A547AB2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abundance trends. </w:t>
      </w:r>
      <w:r>
        <w:rPr>
          <w:rFonts w:ascii="Times New Roman" w:eastAsia="Times New Roman" w:hAnsi="Times New Roman" w:cs="Times New Roman"/>
          <w:sz w:val="24"/>
          <w:szCs w:val="24"/>
        </w:rPr>
        <w:t>Point colors represent site-specific abundance trends in percentage change per year.</w:t>
      </w:r>
    </w:p>
    <w:p w14:paraId="67AE6805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8D9639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CBC8134" wp14:editId="26B57E82">
            <wp:extent cx="5943600" cy="595630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EF857" w14:textId="14D34081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taxonomic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taxonomic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diversity (H),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rarefied taxon richness.</w:t>
      </w:r>
    </w:p>
    <w:p w14:paraId="3D1A02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9EF8928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1BC31A2B" wp14:editId="26CFAE67">
            <wp:extent cx="5943600" cy="26924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D8072" w14:textId="20C19E29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richness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redundancy.</w:t>
      </w:r>
    </w:p>
    <w:p w14:paraId="34E5891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4C995AA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862638A" wp14:editId="41914880">
            <wp:extent cx="5943600" cy="59436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F9831" w14:textId="13B1FD6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Rao’s quadratic entropy,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divergence.</w:t>
      </w:r>
    </w:p>
    <w:p w14:paraId="4DFE45D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EC9881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D972625" wp14:editId="2A9F5CDE">
            <wp:extent cx="5943600" cy="59309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75DAE8" w14:textId="08FAE8D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lk115177846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non-native and native species.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abundance.</w:t>
      </w:r>
      <w:r w:rsidR="00ED6653">
        <w:rPr>
          <w:rFonts w:ascii="Times New Roman" w:eastAsia="Times New Roman" w:hAnsi="Times New Roman" w:cs="Times New Roman"/>
          <w:sz w:val="24"/>
          <w:szCs w:val="24"/>
        </w:rPr>
        <w:t xml:space="preserve"> Only the 1,299 sites having high taxonomic resolution enabling identification of native versus non-native species are shown.</w:t>
      </w:r>
    </w:p>
    <w:p w14:paraId="385BAAE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FB7673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EBA7B34" wp14:editId="13154978">
            <wp:extent cx="5943600" cy="59690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84BB6" w14:textId="4FCC9F7D" w:rsidR="001758CE" w:rsidRDefault="0052086F" w:rsidP="005208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EPT and insect taxa.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abundance.</w:t>
      </w:r>
    </w:p>
    <w:p w14:paraId="24663AB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BDCF9FD" wp14:editId="476F5659">
            <wp:extent cx="5943600" cy="53086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7E8DC" w14:textId="6C0B33EC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response variables.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SR = taxon richness, RSR = rarefied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Shannon’s diversity (H), E10 = Shannon’s evenness,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abundance, TO = taxonomic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redundancy,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FDiv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divergence,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RaoQ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Rao’s quadratic entropy,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evenness, FTO = functional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species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abundance, EPTSR = EPT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EPTAb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EPT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taxon richness,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abundance.</w:t>
      </w:r>
    </w:p>
    <w:p w14:paraId="5ED718FF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CE6D4E9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9AF75A6" wp14:editId="5B414AE1">
            <wp:extent cx="5943600" cy="55499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2EC86" w14:textId="6BCC0F9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stream characteristics.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Strahler stream order,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flow accumulation,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elevation,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slope. See Extended Data Table 4 for more details and sources of environmental data.</w:t>
      </w:r>
    </w:p>
    <w:p w14:paraId="3FB8B08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B5877A5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2E27107" wp14:editId="74170AD5">
            <wp:extent cx="5943600" cy="2552700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F2B78D" w14:textId="1CC30368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land cover.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percentage upstream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crop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urban land cover types. See Extended Data Table 4 for details and sources of environmental data.</w:t>
      </w:r>
    </w:p>
    <w:p w14:paraId="2978886C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01655CE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3077FCC" wp14:editId="41BE76AC">
            <wp:extent cx="5943600" cy="51181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E666A6" w14:textId="00665FF6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dam impacts. </w:t>
      </w:r>
      <w:r>
        <w:rPr>
          <w:rFonts w:ascii="Times New Roman" w:eastAsia="Times New Roman" w:hAnsi="Times New Roman" w:cs="Times New Roman"/>
          <w:sz w:val="24"/>
          <w:szCs w:val="24"/>
        </w:rPr>
        <w:t>Spatial variation across the 1,816 study sites in dam impact score based on distances between sites and upstream dams. See Extended Data Table 4 for details and the source of dam data and Methods for calculation of dam impact scores.</w:t>
      </w:r>
    </w:p>
    <w:p w14:paraId="78FCCB9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51B3F2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2DB7BDA" wp14:editId="792B2C17">
            <wp:extent cx="5943600" cy="55499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309E5" w14:textId="6EBB73D2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climate variation.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sites and over study duration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cumulative annual precipitation,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precipitation per year,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annual maximum temperature,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mean maximum temperature per year. See Extended Data Table 4 for details and sources of climate data and the Methods for additional description of the calculations.</w:t>
      </w:r>
    </w:p>
    <w:p w14:paraId="71580940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08C9F60" wp14:editId="2DCACF63">
            <wp:extent cx="5943600" cy="52578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7DCC0" w14:textId="2D4DDE4F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stream characteristics and environmental driver variables.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precipitation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mean maximum temperature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cumulative precipitation,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maximum temperature,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strOrder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Strahler stream order,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flow accumulation,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elevation, slope = slope,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urban_mean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urban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crop_mean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crop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dam_impact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dam impact score. See Extended Data Table 4 and Methods for additional information on environmental data sources and processing.</w:t>
      </w:r>
    </w:p>
    <w:p w14:paraId="6E0512CF" w14:textId="2219FD92" w:rsidR="00804943" w:rsidRDefault="00804943" w:rsidP="00804943">
      <w:pPr>
        <w:pStyle w:val="NormalWeb"/>
        <w:spacing w:before="0" w:beforeAutospacing="0" w:after="0" w:afterAutospacing="0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FC39A58" wp14:editId="44C058C3">
            <wp:extent cx="5734050" cy="49244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F7E2B" w14:textId="1D6B3323" w:rsidR="00804943" w:rsidRDefault="00804943" w:rsidP="00804943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ED6653">
        <w:rPr>
          <w:b/>
        </w:rPr>
        <w:t>4</w:t>
      </w:r>
      <w:r w:rsidRPr="00804943">
        <w:rPr>
          <w:b/>
        </w:rPr>
        <w:t xml:space="preserve"> |</w:t>
      </w:r>
      <w:r w:rsidRPr="001610AA">
        <w:rPr>
          <w:b/>
        </w:rPr>
        <w:t xml:space="preserve"> </w:t>
      </w:r>
      <w:r w:rsidRPr="001610AA">
        <w:rPr>
          <w:b/>
          <w:bCs/>
        </w:rPr>
        <w:t xml:space="preserve">Sensitivity check to examine effects of years sampled on biodiversity trend estimates. </w:t>
      </w:r>
      <w:r w:rsidRPr="001610AA">
        <w:t>Grey dashed lines mark a trend of zero and red solid lines show linear regressions relationships between years sampled and estimates.</w:t>
      </w:r>
    </w:p>
    <w:p w14:paraId="6431BA00" w14:textId="002CF5D4" w:rsidR="001610AA" w:rsidRDefault="001610AA" w:rsidP="001610AA">
      <w:pPr>
        <w:pStyle w:val="NormalWeb"/>
        <w:spacing w:before="0" w:beforeAutospacing="0" w:after="0" w:afterAutospacing="0"/>
      </w:pPr>
      <w:r>
        <w:rPr>
          <w:noProof/>
          <w:color w:val="0000FF"/>
          <w:bdr w:val="none" w:sz="0" w:space="0" w:color="auto" w:frame="1"/>
        </w:rPr>
        <w:lastRenderedPageBreak/>
        <w:drawing>
          <wp:inline distT="0" distB="0" distL="0" distR="0" wp14:anchorId="3D9A5167" wp14:editId="455244FA">
            <wp:extent cx="5734050" cy="4924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99D1" w14:textId="0811FDD1" w:rsidR="001610AA" w:rsidRPr="001610AA" w:rsidRDefault="001610AA" w:rsidP="001610AA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5B0714">
        <w:rPr>
          <w:b/>
        </w:rPr>
        <w:t>5</w:t>
      </w:r>
      <w:r w:rsidRPr="00804943">
        <w:rPr>
          <w:b/>
        </w:rPr>
        <w:t xml:space="preserve"> |</w:t>
      </w:r>
      <w:r w:rsidRPr="001610AA">
        <w:rPr>
          <w:b/>
        </w:rPr>
        <w:t xml:space="preserve"> Sensitivity check to examine effects of the first sampling year (start year) on biodiversity trend estimates.</w:t>
      </w:r>
      <w:r w:rsidRPr="001610AA">
        <w:t xml:space="preserve"> Grey dashed lines mark a trend of zero and red solid lines show linear regressions relationships between start year and estimates.</w:t>
      </w:r>
    </w:p>
    <w:p w14:paraId="7A32A0F6" w14:textId="000E1B59" w:rsidR="00804943" w:rsidRDefault="00ED6653" w:rsidP="0080494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3BD7AF" wp14:editId="67E9A510">
            <wp:extent cx="5943600" cy="4953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C3AAEAE" w14:textId="095B104E" w:rsidR="0052086F" w:rsidRDefault="00E312DF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16 | Comparison of trend estimates between meta-analysis models.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Model estimates were comparable across model types including </w:t>
      </w:r>
      <w:r w:rsidRPr="00472DC8">
        <w:rPr>
          <w:rFonts w:ascii="Times New Roman" w:hAnsi="Times New Roman" w:cs="Times New Roman"/>
          <w:b/>
          <w:sz w:val="24"/>
          <w:szCs w:val="24"/>
        </w:rPr>
        <w:t>a,</w:t>
      </w:r>
      <w:r>
        <w:rPr>
          <w:rFonts w:ascii="Times New Roman" w:hAnsi="Times New Roman" w:cs="Times New Roman"/>
          <w:bCs/>
          <w:sz w:val="24"/>
          <w:szCs w:val="24"/>
        </w:rPr>
        <w:t xml:space="preserve"> Weighted Meta-analysis: the model type used and described in the main manuscript where estimates are </w:t>
      </w:r>
      <w:r w:rsidR="00526B03">
        <w:rPr>
          <w:rFonts w:ascii="Times New Roman" w:hAnsi="Times New Roman" w:cs="Times New Roman"/>
          <w:bCs/>
          <w:sz w:val="24"/>
          <w:szCs w:val="24"/>
        </w:rPr>
        <w:t>weighted by their uncertainty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472DC8">
        <w:rPr>
          <w:rFonts w:ascii="Times New Roman" w:hAnsi="Times New Roman" w:cs="Times New Roman"/>
          <w:b/>
          <w:sz w:val="24"/>
          <w:szCs w:val="24"/>
        </w:rPr>
        <w:t>b,</w:t>
      </w:r>
      <w:r>
        <w:rPr>
          <w:rFonts w:ascii="Times New Roman" w:hAnsi="Times New Roman" w:cs="Times New Roman"/>
          <w:bCs/>
          <w:sz w:val="24"/>
          <w:szCs w:val="24"/>
        </w:rPr>
        <w:t xml:space="preserve"> Unweighted Meta-analysis: a two stage meta-analysis with no incorporation of 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uncertainty, and </w:t>
      </w:r>
      <w:r w:rsidR="00526B03" w:rsidRPr="00472DC8">
        <w:rPr>
          <w:rFonts w:ascii="Times New Roman" w:hAnsi="Times New Roman" w:cs="Times New Roman"/>
          <w:b/>
          <w:sz w:val="24"/>
          <w:szCs w:val="24"/>
        </w:rPr>
        <w:t>c,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 One Stage: a hierarchical model</w:t>
      </w:r>
      <w:r w:rsidR="00780C8C">
        <w:rPr>
          <w:rFonts w:ascii="Times New Roman" w:hAnsi="Times New Roman" w:cs="Times New Roman"/>
          <w:bCs/>
          <w:sz w:val="24"/>
          <w:szCs w:val="24"/>
        </w:rPr>
        <w:t xml:space="preserve"> including site identity as a random term. Scripts including model formulas can be found at </w:t>
      </w:r>
      <w:r w:rsidR="00780C8C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780C8C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in the “R” folder.</w:t>
      </w:r>
    </w:p>
    <w:p w14:paraId="058D3038" w14:textId="147F8A72" w:rsidR="006A1692" w:rsidRDefault="006A169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BEEF06E" w14:textId="29EB2659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755210F" wp14:editId="678DCA6B">
            <wp:extent cx="5943600" cy="66040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DE8D" w14:textId="0B20650A" w:rsidR="006A32D5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7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Pr="006A32D5">
        <w:rPr>
          <w:rFonts w:ascii="Times New Roman" w:hAnsi="Times New Roman" w:cs="Times New Roman"/>
          <w:b/>
          <w:sz w:val="24"/>
          <w:szCs w:val="24"/>
        </w:rPr>
        <w:t>Jackknife</w:t>
      </w:r>
      <w:r w:rsidR="00281F02">
        <w:rPr>
          <w:rFonts w:ascii="Times New Roman" w:hAnsi="Times New Roman" w:cs="Times New Roman"/>
          <w:b/>
          <w:sz w:val="24"/>
          <w:szCs w:val="24"/>
        </w:rPr>
        <w:t xml:space="preserve"> analysis of </w:t>
      </w:r>
      <w:r w:rsidRPr="006A32D5">
        <w:rPr>
          <w:rFonts w:ascii="Times New Roman" w:hAnsi="Times New Roman" w:cs="Times New Roman"/>
          <w:b/>
          <w:sz w:val="24"/>
          <w:szCs w:val="24"/>
        </w:rPr>
        <w:t>trend estimates with countries removed.</w:t>
      </w:r>
      <w:r>
        <w:rPr>
          <w:rFonts w:ascii="Times New Roman" w:hAnsi="Times New Roman" w:cs="Times New Roman"/>
          <w:bCs/>
          <w:sz w:val="24"/>
          <w:szCs w:val="24"/>
        </w:rPr>
        <w:t xml:space="preserve"> Model estimates </w:t>
      </w:r>
      <w:r w:rsidR="00281F02">
        <w:rPr>
          <w:rFonts w:ascii="Times New Roman" w:hAnsi="Times New Roman" w:cs="Times New Roman"/>
          <w:bCs/>
          <w:sz w:val="24"/>
          <w:szCs w:val="24"/>
        </w:rPr>
        <w:t xml:space="preserve">of trends for taxonomic and functional response variables with each country sequentially removed. The removed country is labeled on the y-axis.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Jackknife script including model formula can be found at </w:t>
      </w:r>
      <w:r w:rsidR="00C62714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under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“R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/</w:t>
      </w:r>
      <w:r w:rsidR="00C62714" w:rsidRPr="00C62714">
        <w:t xml:space="preserve"> </w:t>
      </w:r>
      <w:proofErr w:type="spell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HPC_Meta_analysis_country_</w:t>
      </w:r>
      <w:proofErr w:type="gram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jacknife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.R</w:t>
      </w:r>
      <w:proofErr w:type="spellEnd"/>
      <w:proofErr w:type="gramEnd"/>
      <w:r w:rsidR="00C62714">
        <w:rPr>
          <w:rFonts w:ascii="Times New Roman" w:hAnsi="Times New Roman" w:cs="Times New Roman"/>
          <w:color w:val="000000"/>
          <w:sz w:val="24"/>
          <w:szCs w:val="24"/>
        </w:rPr>
        <w:t>”.</w:t>
      </w:r>
    </w:p>
    <w:p w14:paraId="74D0D7F8" w14:textId="2CAAF168" w:rsidR="00ED246E" w:rsidRDefault="00ED246E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D40CF4D" wp14:editId="3CFA75F5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73C3" w14:textId="35B0FADC" w:rsidR="00ED246E" w:rsidRDefault="00ED246E" w:rsidP="00ED246E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8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Number of sites per taxonomic resolution (species, genus/mixed, family) included in </w:t>
      </w:r>
      <w:r>
        <w:rPr>
          <w:rFonts w:ascii="Times New Roman" w:hAnsi="Times New Roman" w:cs="Times New Roman"/>
          <w:bCs/>
          <w:sz w:val="24"/>
          <w:szCs w:val="24"/>
        </w:rPr>
        <w:t>each year across the study duration.</w:t>
      </w:r>
    </w:p>
    <w:p w14:paraId="34FBFB46" w14:textId="77777777" w:rsidR="00ED246E" w:rsidRDefault="00ED246E" w:rsidP="0052086F">
      <w:pPr>
        <w:rPr>
          <w:bCs/>
        </w:rPr>
      </w:pPr>
    </w:p>
    <w:p w14:paraId="7193812E" w14:textId="4C30D95C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E047D6A" wp14:editId="375F65A8">
            <wp:extent cx="4176713" cy="6682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280" cy="66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8D78" w14:textId="1B84023C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 w:rsidR="00ED246E">
        <w:rPr>
          <w:rFonts w:ascii="Times New Roman" w:hAnsi="Times New Roman" w:cs="Times New Roman"/>
          <w:b/>
          <w:sz w:val="24"/>
          <w:szCs w:val="24"/>
        </w:rPr>
        <w:t>9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C62714">
        <w:rPr>
          <w:rFonts w:ascii="Times New Roman" w:hAnsi="Times New Roman" w:cs="Times New Roman"/>
          <w:b/>
          <w:sz w:val="24"/>
          <w:szCs w:val="24"/>
        </w:rPr>
        <w:t>Distribution over time for sites per country in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Number of sites per country included in moving window from windows of 1990-1999 to 2011-2020 with x-axis showing mean year of </w:t>
      </w:r>
      <w:r w:rsidR="0070635A">
        <w:rPr>
          <w:rFonts w:ascii="Times New Roman" w:hAnsi="Times New Roman" w:cs="Times New Roman"/>
          <w:bCs/>
          <w:sz w:val="24"/>
          <w:szCs w:val="24"/>
        </w:rPr>
        <w:t>each window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3A186937" w14:textId="050687D4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29B5579" wp14:editId="685A0E3F">
            <wp:extent cx="4171950" cy="6675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503" cy="66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758E" w14:textId="20B4A534" w:rsidR="006A32D5" w:rsidRDefault="006A32D5" w:rsidP="0052086F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 w:rsidR="00ED246E">
        <w:rPr>
          <w:rFonts w:ascii="Times New Roman" w:hAnsi="Times New Roman" w:cs="Times New Roman"/>
          <w:b/>
          <w:sz w:val="24"/>
          <w:szCs w:val="24"/>
        </w:rPr>
        <w:t>20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AB3C10"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 in moving window analysis</w:t>
      </w:r>
      <w:r w:rsidR="00AB3C10" w:rsidRPr="00E312DF">
        <w:rPr>
          <w:rFonts w:ascii="Times New Roman" w:hAnsi="Times New Roman" w:cs="Times New Roman"/>
          <w:b/>
          <w:sz w:val="24"/>
          <w:szCs w:val="24"/>
        </w:rPr>
        <w:t>.</w:t>
      </w:r>
      <w:r w:rsidR="00AB3C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Number of sites per </w:t>
      </w:r>
      <w:r w:rsidR="00A92D7B">
        <w:rPr>
          <w:rFonts w:ascii="Times New Roman" w:hAnsi="Times New Roman" w:cs="Times New Roman"/>
          <w:bCs/>
          <w:sz w:val="24"/>
          <w:szCs w:val="24"/>
        </w:rPr>
        <w:t>taxonomic resolution (species, genus/mixed, family)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 included in moving window from windows of 1990-1999 to 2011-2020 with x-axis showing mean year of each window.</w:t>
      </w:r>
    </w:p>
    <w:p w14:paraId="20F83191" w14:textId="04BF91B8" w:rsidR="00E14F9E" w:rsidRDefault="004512D0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4445F831" wp14:editId="0C996963">
            <wp:extent cx="5943600" cy="5094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7C49" w14:textId="27ACE3DC" w:rsidR="003E0162" w:rsidRDefault="003E0162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1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>
        <w:rPr>
          <w:rFonts w:ascii="Times New Roman" w:hAnsi="Times New Roman" w:cs="Times New Roman"/>
          <w:b/>
          <w:sz w:val="24"/>
          <w:szCs w:val="24"/>
        </w:rPr>
        <w:t>Proportion of positive to negative sites in moving window trends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F3D69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in moving window analysis of </w:t>
      </w:r>
      <w:r w:rsidR="00EF3D69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EF3D6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EF3D6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EF3D6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>, functional redundancy</w:t>
      </w:r>
      <w:r w:rsidR="00EF3D69">
        <w:rPr>
          <w:rFonts w:ascii="Times New Roman" w:hAnsi="Times New Roman" w:cs="Times New Roman"/>
          <w:color w:val="000000"/>
          <w:sz w:val="24"/>
          <w:szCs w:val="24"/>
        </w:rPr>
        <w:t>. Values of “1” indicate equal number of sites with positive and negative trends, values &gt;1 = more sites with positive versus negative trends, and values &lt;1 = less sites with positive versus negative trends.</w:t>
      </w:r>
    </w:p>
    <w:p w14:paraId="190F7808" w14:textId="30F01C73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C8E987C" wp14:editId="1ABEF998">
            <wp:extent cx="5943600" cy="4829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958" w14:textId="6B55FE9C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2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A92D7B">
        <w:rPr>
          <w:rFonts w:ascii="Times New Roman" w:hAnsi="Times New Roman" w:cs="Times New Roman"/>
          <w:b/>
          <w:sz w:val="24"/>
          <w:szCs w:val="24"/>
        </w:rPr>
        <w:t xml:space="preserve">High threshold moving window analysis </w:t>
      </w:r>
      <w:r w:rsidR="00F017C9">
        <w:rPr>
          <w:rFonts w:ascii="Times New Roman" w:hAnsi="Times New Roman" w:cs="Times New Roman"/>
          <w:b/>
          <w:sz w:val="24"/>
          <w:szCs w:val="24"/>
        </w:rPr>
        <w:t>1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72DC8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="00472DC8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≥ 15 years of sampling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between the years 2000-2018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the period most represented in our dataset. This analysis included 515 sites from 11 countries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. Estimates were calculated from Bayesian mixed-effects models of trends with ≥ 6 years within 10-year moving windows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(windows 2000-2009 to 2009-2018)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009409D7" w14:textId="0F192F18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E0273E3" wp14:editId="06077B1B">
            <wp:extent cx="5943600" cy="4829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7526" w14:textId="207F2A45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3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F017C9">
        <w:rPr>
          <w:rFonts w:ascii="Times New Roman" w:hAnsi="Times New Roman" w:cs="Times New Roman"/>
          <w:b/>
          <w:sz w:val="24"/>
          <w:szCs w:val="24"/>
        </w:rPr>
        <w:t>High threshold moving window analysis 2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265A5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="004265A5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≥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years of sampling between the years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1990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20,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the period most represented in our dataset. This analysis included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308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Estimates were calculated from Bayesian mixed-effects models of trends with ≥ 6 years within 10-year moving windows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(windows 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1990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199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9 to 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70E592D4" w14:textId="47D178D1" w:rsidR="006A1692" w:rsidRDefault="006A1692" w:rsidP="0052086F">
      <w:pPr>
        <w:rPr>
          <w:bCs/>
        </w:rPr>
      </w:pPr>
    </w:p>
    <w:p w14:paraId="053D34D7" w14:textId="77777777" w:rsidR="006A1692" w:rsidRPr="00E312DF" w:rsidRDefault="006A1692" w:rsidP="0052086F">
      <w:pPr>
        <w:rPr>
          <w:bCs/>
        </w:rPr>
      </w:pPr>
    </w:p>
    <w:sectPr w:rsidR="006A1692" w:rsidRPr="00E312DF"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3E935F" w14:textId="77777777" w:rsidR="00E051BD" w:rsidRDefault="00E051BD" w:rsidP="0052086F">
      <w:pPr>
        <w:spacing w:after="0" w:line="240" w:lineRule="auto"/>
      </w:pPr>
      <w:r>
        <w:separator/>
      </w:r>
    </w:p>
  </w:endnote>
  <w:endnote w:type="continuationSeparator" w:id="0">
    <w:p w14:paraId="2113FDE4" w14:textId="77777777" w:rsidR="00E051BD" w:rsidRDefault="00E051BD" w:rsidP="00520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38637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8FCE3F" w14:textId="4B9261DA" w:rsidR="0052086F" w:rsidRDefault="005208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11ED8B" w14:textId="77777777" w:rsidR="0052086F" w:rsidRDefault="005208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0328A1" w14:textId="77777777" w:rsidR="00E051BD" w:rsidRDefault="00E051BD" w:rsidP="0052086F">
      <w:pPr>
        <w:spacing w:after="0" w:line="240" w:lineRule="auto"/>
      </w:pPr>
      <w:r>
        <w:separator/>
      </w:r>
    </w:p>
  </w:footnote>
  <w:footnote w:type="continuationSeparator" w:id="0">
    <w:p w14:paraId="39E2A89A" w14:textId="77777777" w:rsidR="00E051BD" w:rsidRDefault="00E051BD" w:rsidP="005208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901D12"/>
    <w:multiLevelType w:val="hybridMultilevel"/>
    <w:tmpl w:val="C57A7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F7124C"/>
    <w:multiLevelType w:val="hybridMultilevel"/>
    <w:tmpl w:val="3DD6C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7E48E6"/>
    <w:multiLevelType w:val="hybridMultilevel"/>
    <w:tmpl w:val="923EF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8579986">
    <w:abstractNumId w:val="0"/>
  </w:num>
  <w:num w:numId="2" w16cid:durableId="921989833">
    <w:abstractNumId w:val="2"/>
  </w:num>
  <w:num w:numId="3" w16cid:durableId="3879970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86F"/>
    <w:rsid w:val="001610AA"/>
    <w:rsid w:val="001758CE"/>
    <w:rsid w:val="001E39CE"/>
    <w:rsid w:val="00281F02"/>
    <w:rsid w:val="002D4B67"/>
    <w:rsid w:val="002F0727"/>
    <w:rsid w:val="00324569"/>
    <w:rsid w:val="00324E48"/>
    <w:rsid w:val="003E0162"/>
    <w:rsid w:val="004265A5"/>
    <w:rsid w:val="004512D0"/>
    <w:rsid w:val="00472DC8"/>
    <w:rsid w:val="0052086F"/>
    <w:rsid w:val="00526B03"/>
    <w:rsid w:val="00566666"/>
    <w:rsid w:val="005A4CB6"/>
    <w:rsid w:val="005B0714"/>
    <w:rsid w:val="006A1692"/>
    <w:rsid w:val="006A32D5"/>
    <w:rsid w:val="0070635A"/>
    <w:rsid w:val="00716BF2"/>
    <w:rsid w:val="00780C8C"/>
    <w:rsid w:val="007E748B"/>
    <w:rsid w:val="00804943"/>
    <w:rsid w:val="00A50526"/>
    <w:rsid w:val="00A92D7B"/>
    <w:rsid w:val="00AB3C10"/>
    <w:rsid w:val="00C62714"/>
    <w:rsid w:val="00CC0A0F"/>
    <w:rsid w:val="00CE45FC"/>
    <w:rsid w:val="00D62A1C"/>
    <w:rsid w:val="00E051BD"/>
    <w:rsid w:val="00E14F9E"/>
    <w:rsid w:val="00E312DF"/>
    <w:rsid w:val="00ED246E"/>
    <w:rsid w:val="00ED6653"/>
    <w:rsid w:val="00EF3D69"/>
    <w:rsid w:val="00F017C9"/>
    <w:rsid w:val="00F40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F908F"/>
  <w15:chartTrackingRefBased/>
  <w15:docId w15:val="{84C908E7-7D54-4ECD-9D39-9C156BABA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86F"/>
    <w:rPr>
      <w:rFonts w:ascii="Calibri" w:eastAsia="Calibri" w:hAnsi="Calibri" w:cs="Calibri"/>
      <w:lang w:val="en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NormalWeb">
    <w:name w:val="Normal (Web)"/>
    <w:basedOn w:val="Normal"/>
    <w:uiPriority w:val="99"/>
    <w:semiHidden/>
    <w:unhideWhenUsed/>
    <w:rsid w:val="008049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NoSpacing">
    <w:name w:val="No Spacing"/>
    <w:uiPriority w:val="1"/>
    <w:qFormat/>
    <w:rsid w:val="00566666"/>
    <w:pPr>
      <w:spacing w:after="0" w:line="240" w:lineRule="auto"/>
    </w:pPr>
    <w:rPr>
      <w:rFonts w:ascii="Calibri" w:eastAsia="Calibri" w:hAnsi="Calibri" w:cs="Calibri"/>
      <w:lang w:val="en" w:eastAsia="zh-CN"/>
    </w:rPr>
  </w:style>
  <w:style w:type="character" w:styleId="Hyperlink">
    <w:name w:val="Hyperlink"/>
    <w:basedOn w:val="DefaultParagraphFont"/>
    <w:uiPriority w:val="99"/>
    <w:semiHidden/>
    <w:unhideWhenUsed/>
    <w:rsid w:val="00780C8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tiff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if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iff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</TotalTime>
  <Pages>25</Pages>
  <Words>1759</Words>
  <Characters>10030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Ellen Welti</dc:creator>
  <cp:keywords/>
  <dc:description/>
  <cp:lastModifiedBy>Ellen Welti</cp:lastModifiedBy>
  <cp:revision>12</cp:revision>
  <dcterms:created xsi:type="dcterms:W3CDTF">2022-08-24T22:57:00Z</dcterms:created>
  <dcterms:modified xsi:type="dcterms:W3CDTF">2022-09-29T18:13:00Z</dcterms:modified>
</cp:coreProperties>
</file>